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14" w:rsidRPr="00B77F74" w:rsidRDefault="00F11EE8" w:rsidP="000B22C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F74">
        <w:rPr>
          <w:rFonts w:ascii="Times New Roman" w:hAnsi="Times New Roman" w:cs="Times New Roman"/>
          <w:sz w:val="24"/>
          <w:szCs w:val="24"/>
        </w:rPr>
        <w:t>Recensione novembre-gennaio</w:t>
      </w:r>
    </w:p>
    <w:p w:rsidR="00BD7F72" w:rsidRPr="00B77F74" w:rsidRDefault="00BD7F72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Di seguito riportiamo gli articoli di maggiore interesse in ambito radioterapico gastrointestinale per il periodo </w:t>
      </w:r>
      <w:r w:rsidR="003F399A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febbraio-aprile 2017</w:t>
      </w:r>
    </w:p>
    <w:p w:rsidR="007D6CB5" w:rsidRPr="00B77F74" w:rsidRDefault="007D6CB5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BD7F72" w:rsidRPr="00B77F74" w:rsidRDefault="00BD7F72" w:rsidP="000B22C3">
      <w:p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Esofago</w:t>
      </w:r>
    </w:p>
    <w:p w:rsidR="00897B05" w:rsidRPr="00B77F74" w:rsidRDefault="00897B05" w:rsidP="00897B05">
      <w:pPr>
        <w:pStyle w:val="Paragrafoelenco"/>
        <w:numPr>
          <w:ilvl w:val="0"/>
          <w:numId w:val="24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https://ro-journal.biomedcentral.com/articles/10.1186/s13014-017-0780-5:</w:t>
      </w:r>
      <w:r w:rsidR="007D42DE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studio giapponese sull’utilizzo della radioterapia di salvataggio su recidiva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linfonodale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inoperabile dopo RT-CHT per tumore dell’esofago. OS a 3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aa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: 37%</w:t>
      </w:r>
    </w:p>
    <w:p w:rsidR="00551F31" w:rsidRPr="00B77F74" w:rsidRDefault="00551F31" w:rsidP="00897B05">
      <w:pPr>
        <w:pStyle w:val="Paragrafoelenco"/>
        <w:numPr>
          <w:ilvl w:val="0"/>
          <w:numId w:val="24"/>
        </w:numPr>
        <w:shd w:val="clear" w:color="auto" w:fill="FFFFFF"/>
        <w:spacing w:after="230" w:line="48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http://www.redjournal.org/article/S0360-3016(16)33534-9/fulltext Studio che </w:t>
      </w:r>
      <w:r w:rsidR="0001014D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documenta la non esistenza di correlazione tra la dose erogata alla futura regione di anastomosi  e complicanze </w:t>
      </w:r>
      <w:proofErr w:type="spellStart"/>
      <w:r w:rsidR="0001014D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anastomotiche</w:t>
      </w:r>
      <w:proofErr w:type="spellEnd"/>
      <w:r w:rsidR="0001014D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postoperatorie nella terapia integrata (RTCHT neoadiuvante e chirurgia) del tumore dell’esofago</w:t>
      </w:r>
    </w:p>
    <w:p w:rsidR="0029662E" w:rsidRPr="00B77F74" w:rsidRDefault="0029662E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662E" w:rsidRPr="00B77F74" w:rsidRDefault="0029662E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Pancreas</w:t>
      </w:r>
    </w:p>
    <w:p w:rsidR="009A12A0" w:rsidRPr="00B77F74" w:rsidRDefault="007D42DE" w:rsidP="007D42DE">
      <w:pPr>
        <w:pStyle w:val="Paragrafoelenco"/>
        <w:numPr>
          <w:ilvl w:val="0"/>
          <w:numId w:val="24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http://www.thelancet.com/pdfs/journals/lancet/PIIS0140-6736(16)32409-6.pdf: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Lancet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pubblica i risultati dello studio randomizzato di fase III ESPAC4 (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gemcitabina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vs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gemcitabina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+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capecitabina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nel trattamento adiuvante dell’adenocarcinoma del pancreas) dimostrando la superiorità dell’associazione chemioterapica rispetto alla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monochemioterapia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 termini di OS mediana (28 vs 25.5 mesi p&lt; 0.05)</w:t>
      </w:r>
    </w:p>
    <w:p w:rsidR="007D42DE" w:rsidRPr="00B77F74" w:rsidRDefault="007D42DE" w:rsidP="007D42DE">
      <w:pPr>
        <w:pStyle w:val="Paragrafoelenco"/>
        <w:numPr>
          <w:ilvl w:val="0"/>
          <w:numId w:val="24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http://www.thegreenjournal.com/article/S0167-8140(16)34482-6/abstract: </w:t>
      </w:r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studio che ha valutato la correlazione tra dose al duodeno e danno </w:t>
      </w:r>
      <w:proofErr w:type="spellStart"/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istopatologico</w:t>
      </w:r>
      <w:proofErr w:type="spellEnd"/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in 13 pazienti trattati con SBRT neoadiuvante (5 frazioni da 5-8 </w:t>
      </w:r>
      <w:proofErr w:type="spellStart"/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Gy</w:t>
      </w:r>
      <w:proofErr w:type="spellEnd"/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) e sottoposti ad intervento chirurgico. Valori dosimetrici correlati con un maggior danno duodenale: dose media, V35, V3</w:t>
      </w:r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0, V25, V20, dose media e dose </w:t>
      </w:r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m</w:t>
      </w:r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</w:t>
      </w:r>
      <w:r w:rsidR="000D2633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ssima al PTV.</w:t>
      </w:r>
    </w:p>
    <w:p w:rsidR="003407FF" w:rsidRPr="00B77F74" w:rsidRDefault="003407FF" w:rsidP="007D42DE">
      <w:pPr>
        <w:pStyle w:val="Paragrafoelenco"/>
        <w:numPr>
          <w:ilvl w:val="0"/>
          <w:numId w:val="24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lastRenderedPageBreak/>
        <w:t>http://www.clinicaloncologyonline.net/article/S0936-6555(17)30066-3/fulltext</w:t>
      </w:r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: studio che ha valu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tato la correlazione tra valore di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SUVmax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pre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RTCHT e tendenza a metastatizzare del tumore del pancreas. Un valore di FDG-PET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SUVmax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&lt; 6.2 viene correlato con malattia locale e non tendenza a metastatizzare con il 100% di sensibilità e 92.3% specificità, un valore predittivo positivo dell’80%, un valore</w:t>
      </w:r>
      <w:r w:rsidR="002129E8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predittivo negativo del 100%</w:t>
      </w:r>
    </w:p>
    <w:p w:rsidR="00D34618" w:rsidRPr="00B77F74" w:rsidRDefault="00D34618" w:rsidP="007D42DE">
      <w:pPr>
        <w:pStyle w:val="Paragrafoelenco"/>
        <w:numPr>
          <w:ilvl w:val="0"/>
          <w:numId w:val="24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https://ro-journal.biomedcentral.com/articles/10.1186/s13014-017-0798-8: studio retrospettivo sull’impatto della SBRT nella funzionalità renale di 38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pz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affetti da tumore del pancreas. Valore dosimetrico correlato con una riduzione del filtrato glomerulare: V5,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cutoff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suggerito dagli autori: </w:t>
      </w:r>
      <w:r w:rsidR="006E3044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somma reni 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V5 &lt; 210cc</w:t>
      </w:r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.</w:t>
      </w:r>
    </w:p>
    <w:p w:rsidR="00A1363D" w:rsidRPr="00B77F74" w:rsidRDefault="00A1363D" w:rsidP="007D42DE">
      <w:pPr>
        <w:pStyle w:val="Paragrafoelenco"/>
        <w:numPr>
          <w:ilvl w:val="0"/>
          <w:numId w:val="24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http://www.tandfonline.com/doi/full/10.1080/0284186X.2016.1245862: studio retrospettivo sull’utilizzo di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cht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neoaiduvante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seguito da radio chemioterapia con IMRT in 134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pz</w:t>
      </w:r>
      <w:proofErr w:type="spellEnd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affetti da tumore del pancreas. OS a 2 </w:t>
      </w:r>
      <w:proofErr w:type="spellStart"/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aani</w:t>
      </w:r>
      <w:proofErr w:type="spellEnd"/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= 47%. P</w:t>
      </w:r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a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z</w:t>
      </w:r>
      <w:r w:rsid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ienti</w:t>
      </w:r>
      <w:r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 xml:space="preserve"> sottoposti ad intervento chirurgico: 26(19%) di cui l’</w:t>
      </w:r>
      <w:r w:rsidR="00772DD0" w:rsidRPr="00B77F74"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  <w:t>85% con resezione R0.</w:t>
      </w:r>
    </w:p>
    <w:p w:rsidR="00374E73" w:rsidRPr="00B77F74" w:rsidRDefault="00374E7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374E73" w:rsidRPr="00B77F74" w:rsidRDefault="00374E7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it-IT"/>
        </w:rPr>
      </w:pPr>
    </w:p>
    <w:p w:rsidR="009A12A0" w:rsidRPr="00B77F74" w:rsidRDefault="009A12A0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</w:pPr>
      <w:proofErr w:type="spellStart"/>
      <w:r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Fegato</w:t>
      </w:r>
      <w:r w:rsidR="000C2130"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>-vie</w:t>
      </w:r>
      <w:proofErr w:type="spellEnd"/>
      <w:r w:rsidR="000C2130" w:rsidRPr="00B77F7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it-IT"/>
        </w:rPr>
        <w:t xml:space="preserve"> biliari</w:t>
      </w:r>
    </w:p>
    <w:p w:rsidR="002B297F" w:rsidRPr="00B77F74" w:rsidRDefault="00772DD0" w:rsidP="00772DD0">
      <w:pPr>
        <w:pStyle w:val="Paragrafoelenco"/>
        <w:numPr>
          <w:ilvl w:val="0"/>
          <w:numId w:val="2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http://ascopubs.org/doi/abs/10.1200/JCO.2016.69.5197: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metanalisi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studi di fase III sull’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uitlizzo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sorafenib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</w:t>
      </w:r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epatocarcinoma che documenta un vantaggio in sopravvivenza nell’utilizzo del </w:t>
      </w:r>
      <w:proofErr w:type="spellStart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sorafenib</w:t>
      </w:r>
      <w:proofErr w:type="spellEnd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</w:t>
      </w:r>
      <w:proofErr w:type="spellStart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HCV+</w:t>
      </w:r>
      <w:proofErr w:type="spellEnd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HBV-, ed assenza di beneficio nei </w:t>
      </w:r>
      <w:proofErr w:type="spellStart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HBV+</w:t>
      </w:r>
      <w:proofErr w:type="spellEnd"/>
      <w:r w:rsidR="00F25EE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HCV-.</w:t>
      </w:r>
    </w:p>
    <w:p w:rsidR="008C7DE2" w:rsidRPr="00B77F74" w:rsidRDefault="008C7DE2" w:rsidP="00772DD0">
      <w:pPr>
        <w:pStyle w:val="Paragrafoelenco"/>
        <w:numPr>
          <w:ilvl w:val="0"/>
          <w:numId w:val="2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http://www.redjournal.org/article/S0360-3016(16)33658-6/fulltext: analisi retrospettiva</w:t>
      </w:r>
      <w:r w:rsidR="0090724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dell’utilizzo di SBRT </w:t>
      </w:r>
      <w:proofErr w:type="spellStart"/>
      <w:r w:rsidR="0090724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pre-trapianto</w:t>
      </w:r>
      <w:proofErr w:type="spellEnd"/>
      <w:r w:rsidR="0090724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38 pazienti affetti da HCC. Tasso di risposta patologica (completa e parziale) registrato: 68%. </w:t>
      </w:r>
    </w:p>
    <w:p w:rsidR="000C2130" w:rsidRPr="00B77F74" w:rsidRDefault="000C2130" w:rsidP="00772DD0">
      <w:pPr>
        <w:pStyle w:val="Paragrafoelenco"/>
        <w:numPr>
          <w:ilvl w:val="0"/>
          <w:numId w:val="25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http://onlinelibrary.wiley.com/doi/10.1002/cncr.30488/full: studio che analizza 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prognosi e le cause di morte </w:t>
      </w: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affetti da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colangiocarcinoma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trattati esclusivamente con chirurgia, radioterapia o chemioterapia, dimostrando un miglioramento dei tassi di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disease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survivale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progression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free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survival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l’utilizzo di terapie locali mirati (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chirugia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radioterapia).</w:t>
      </w:r>
    </w:p>
    <w:p w:rsidR="002B297F" w:rsidRPr="00B77F74" w:rsidRDefault="002B297F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7CE3" w:rsidRPr="00B77F74" w:rsidRDefault="003F7CE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7F" w:rsidRPr="00B77F74" w:rsidRDefault="002B297F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Retto</w:t>
      </w:r>
    </w:p>
    <w:p w:rsidR="000C2F75" w:rsidRPr="00B77F74" w:rsidRDefault="003F7CE3" w:rsidP="003F7CE3">
      <w:pPr>
        <w:pStyle w:val="Paragrafoelenco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http://www.thelancet.com/pdfs/journals/lanonc/PIIS1470-2045(17)30086-4.pdf: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Lancet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 i risultati dello studio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Stockholm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III, studio di non inferiorità randomizzato a tre bracci: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rtcht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long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short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chirurgia immediata, short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chirurgia</w:t>
      </w:r>
      <w:r w:rsidR="00DD176C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DD176C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4-8 settimane</w:t>
      </w:r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sono state identificate 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differenze significative nei tre</w:t>
      </w:r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bracci per l’</w:t>
      </w:r>
      <w:proofErr w:type="spellStart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endpoint</w:t>
      </w:r>
      <w:proofErr w:type="spellEnd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primario (tempo intercorso per l’insorgenza di recidiva locale). La </w:t>
      </w:r>
      <w:proofErr w:type="spellStart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poole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proofErr w:type="spellEnd"/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analisi dei due regimi short </w:t>
      </w:r>
      <w:proofErr w:type="spellStart"/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ourse</w:t>
      </w:r>
      <w:proofErr w:type="spellEnd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</w:t>
      </w:r>
      <w:proofErr w:type="spellStart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docuem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nta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spellEnd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rischio significativamente minore di complicanze postoperatorie nel gruppo </w:t>
      </w:r>
      <w:proofErr w:type="spellStart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short-course</w:t>
      </w:r>
      <w:proofErr w:type="spellEnd"/>
      <w:r w:rsidR="00896335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chirurgia ritardata.</w:t>
      </w:r>
    </w:p>
    <w:p w:rsidR="00F82496" w:rsidRPr="00B77F74" w:rsidRDefault="00F82496" w:rsidP="003F7CE3">
      <w:pPr>
        <w:pStyle w:val="Paragrafoelenco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http://onlinelibrary.wiley.com/doi/10.1002/cncr.30461/full: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 una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survey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</w:t>
      </w:r>
      <w:r w:rsidR="007E47D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pratiche di </w:t>
      </w: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utilizzo della rad</w:t>
      </w:r>
      <w:r w:rsidR="007E47D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ioterapia nel tumore del retto, confermando la scarsa inclinazione dei radioterapisti americani all’utilizzo della tecnica </w:t>
      </w:r>
      <w:proofErr w:type="spellStart"/>
      <w:r w:rsidR="007E47D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short-course</w:t>
      </w:r>
      <w:proofErr w:type="spellEnd"/>
      <w:r w:rsidR="007E47D2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70683E" w:rsidRPr="00B77F74" w:rsidRDefault="0070683E" w:rsidP="003F7CE3">
      <w:pPr>
        <w:pStyle w:val="Paragrafoelenco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http://onlinelibrary.wiley.com/doi/10.1002/cncr.30410/full: analisi del National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Data base (21707 pazienti) che do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umenta la superiorità dei trattamenti neoadiuvanti radio chemioterapici rispetto ai trattamenti neoadiuvanti a base di sola  chemioterapia nel tumore del retto, con dati di OS a 5 anni (75% vs 67,2%) che sconsigliano l’utilizzano della sola chemioterapia neoadiuvante al di fuori di trial clinici.</w:t>
      </w:r>
    </w:p>
    <w:p w:rsidR="003720B9" w:rsidRPr="00B77F74" w:rsidRDefault="003720B9" w:rsidP="003F7CE3">
      <w:pPr>
        <w:pStyle w:val="Paragrafoelenco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http://www.thegreenjournal.com/article/S0167-8140(17)30075-0/fulltext</w:t>
      </w:r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studio retrospettivo  che analizza l’utilizzo della radioterapia (long o short </w:t>
      </w:r>
      <w:proofErr w:type="spellStart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in </w:t>
      </w:r>
      <w:proofErr w:type="spellStart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affetti da tumore del retto e malattia infiammatoria intestinale. Il tasso di tossicità GI ≥ G3 registrato nella terapia long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course</w:t>
      </w:r>
      <w:proofErr w:type="spellEnd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stato del 28.6%, dato simile ad altri studi. Gli autori concludono sulla possibilità di utilizzare RT in  </w:t>
      </w:r>
      <w:proofErr w:type="spellStart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proofErr w:type="spellEnd"/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malattia infiammatoria indolente, senza poter </w:t>
      </w:r>
      <w:r w:rsidR="00467B3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fornire conclusioni (data la natura retrospettiva dello studio)  in caso di malattia infiammatoria attiva.</w:t>
      </w:r>
    </w:p>
    <w:p w:rsidR="0076614A" w:rsidRPr="00B77F74" w:rsidRDefault="0076614A" w:rsidP="003F7CE3">
      <w:pPr>
        <w:pStyle w:val="Paragrafoelenco"/>
        <w:numPr>
          <w:ilvl w:val="0"/>
          <w:numId w:val="2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http://onlinelibrary.wiley.com/doi/10.1002/cncr.30600/full: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review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sull’utilizzo delle terapie integrate (radio-chemioterapia</w:t>
      </w:r>
      <w:r w:rsid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chemioterapia</w:t>
      </w: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esclusivamente in neoadiuvante nel tumore del retto. </w:t>
      </w:r>
    </w:p>
    <w:p w:rsidR="000C2F75" w:rsidRPr="00B77F74" w:rsidRDefault="000C2F75" w:rsidP="000B22C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it-IT"/>
        </w:rPr>
      </w:pPr>
    </w:p>
    <w:p w:rsidR="000B22C3" w:rsidRPr="00B77F74" w:rsidRDefault="000B22C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22C3" w:rsidRPr="00B77F74" w:rsidRDefault="000B22C3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C2F75" w:rsidRPr="00B77F74" w:rsidRDefault="000C2F75" w:rsidP="000B22C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Ano</w:t>
      </w:r>
    </w:p>
    <w:p w:rsidR="000C2F75" w:rsidRPr="00B77F74" w:rsidRDefault="002F5DC8" w:rsidP="002F5DC8">
      <w:pPr>
        <w:pStyle w:val="Paragrafoelenco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http://www.thelancet.com/pdfs/journals/lanonc/PIIS1470-2045(17)30071-2.pdf: </w:t>
      </w:r>
      <w:proofErr w:type="spellStart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Lancet</w:t>
      </w:r>
      <w:proofErr w:type="spellEnd"/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pubblica i risultati dell’analisi post-hoc dello studio ACT-II sula radio chemioterapia nel tumore dell’ano, documentando come i tassi di risposta alla terapia aumentino con il tempo post-trattamento, con un tasso di risposta completa a 26 settimane del 78%, in confronto al 52% registrato ad 11 settimane. Il tempo ottimale </w:t>
      </w:r>
      <w:r w:rsidR="00272B3A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suggerito dagli autori </w:t>
      </w: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per valutare la risposta completa al trattamento è di 26 settimane.</w:t>
      </w:r>
    </w:p>
    <w:p w:rsidR="00C518BC" w:rsidRPr="00B77F74" w:rsidRDefault="00C518BC" w:rsidP="002F5DC8">
      <w:pPr>
        <w:pStyle w:val="Paragrafoelenco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http://www.redjournal.org/article/S0360-3016(17)30006-8/fulltext: </w:t>
      </w:r>
      <w:r w:rsidR="00B90F40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 SEER che documenta la riduzione dei tassi di ospedalizzazione con l’utilizzo dell’IMRT nel trattamento radio chemioterapico del tumore dell’ano</w:t>
      </w:r>
      <w:r w:rsidR="00A04317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333AB" w:rsidRPr="00B77F74" w:rsidRDefault="00A04317" w:rsidP="000B22C3">
      <w:pPr>
        <w:pStyle w:val="Paragrafoelenco"/>
        <w:numPr>
          <w:ilvl w:val="0"/>
          <w:numId w:val="27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http://www.redjournal.org/article/S0360-3016(17)30332-2/fulltext: analisi secondaria dello studio RTOG 0529 (IMRT nel trattamento RTCHT del tumore dell’ano) sull’individuazione di fattori determinanti l’insorgenza di tossicità acuta e tardiva gastrointestinale. Viene riportata un’associazione significativa tra tossicità gastrointestinale acuta ≥G2 e valori di dose alle anse intestinali pari a V25 &gt;186 cc, V30 &gt;155 cc, V35 &gt; 41 cc, V40&gt;30.4 cc</w:t>
      </w:r>
      <w:r w:rsidR="0083447F" w:rsidRPr="00B77F74">
        <w:rPr>
          <w:rFonts w:ascii="Times New Roman" w:eastAsia="Times New Roman" w:hAnsi="Times New Roman" w:cs="Times New Roman"/>
          <w:sz w:val="24"/>
          <w:szCs w:val="24"/>
          <w:lang w:eastAsia="it-IT"/>
        </w:rPr>
        <w:t>, ed un’associazione significativa tra tossicità acuta ≥G3 e dose (V5-V25) ricevuta dal comparto pelvico anteriore.</w:t>
      </w:r>
    </w:p>
    <w:p w:rsidR="000F0398" w:rsidRPr="00F11EE8" w:rsidRDefault="000F0398" w:rsidP="00F11E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</w:p>
    <w:sectPr w:rsidR="000F0398" w:rsidRPr="00F11EE8" w:rsidSect="00166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7156"/>
    <w:multiLevelType w:val="hybridMultilevel"/>
    <w:tmpl w:val="979CDF9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114E0567"/>
    <w:multiLevelType w:val="multilevel"/>
    <w:tmpl w:val="BD6C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03538"/>
    <w:multiLevelType w:val="hybridMultilevel"/>
    <w:tmpl w:val="109A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4042"/>
    <w:multiLevelType w:val="multilevel"/>
    <w:tmpl w:val="E3CC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93EA9"/>
    <w:multiLevelType w:val="multilevel"/>
    <w:tmpl w:val="0FD6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57AE8"/>
    <w:multiLevelType w:val="multilevel"/>
    <w:tmpl w:val="1D2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C33B2"/>
    <w:multiLevelType w:val="hybridMultilevel"/>
    <w:tmpl w:val="04D01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D6E48"/>
    <w:multiLevelType w:val="hybridMultilevel"/>
    <w:tmpl w:val="1436B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140EE"/>
    <w:multiLevelType w:val="multilevel"/>
    <w:tmpl w:val="428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1467B"/>
    <w:multiLevelType w:val="multilevel"/>
    <w:tmpl w:val="329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F04E3"/>
    <w:multiLevelType w:val="hybridMultilevel"/>
    <w:tmpl w:val="D688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C5349"/>
    <w:multiLevelType w:val="hybridMultilevel"/>
    <w:tmpl w:val="AD32F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73232"/>
    <w:multiLevelType w:val="multilevel"/>
    <w:tmpl w:val="C26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D5A80"/>
    <w:multiLevelType w:val="hybridMultilevel"/>
    <w:tmpl w:val="39943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A23AF"/>
    <w:multiLevelType w:val="multilevel"/>
    <w:tmpl w:val="63DE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E00ED"/>
    <w:multiLevelType w:val="hybridMultilevel"/>
    <w:tmpl w:val="F0102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95294"/>
    <w:multiLevelType w:val="hybridMultilevel"/>
    <w:tmpl w:val="7464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1381"/>
    <w:multiLevelType w:val="multilevel"/>
    <w:tmpl w:val="062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E44B5B"/>
    <w:multiLevelType w:val="hybridMultilevel"/>
    <w:tmpl w:val="3228A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76A99"/>
    <w:multiLevelType w:val="multilevel"/>
    <w:tmpl w:val="8F6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132FA"/>
    <w:multiLevelType w:val="multilevel"/>
    <w:tmpl w:val="C3C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B1C84"/>
    <w:multiLevelType w:val="multilevel"/>
    <w:tmpl w:val="5112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FF16A4"/>
    <w:multiLevelType w:val="multilevel"/>
    <w:tmpl w:val="8C84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32A46"/>
    <w:multiLevelType w:val="multilevel"/>
    <w:tmpl w:val="158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9"/>
  </w:num>
  <w:num w:numId="5">
    <w:abstractNumId w:val="20"/>
  </w:num>
  <w:num w:numId="6">
    <w:abstractNumId w:val="12"/>
  </w:num>
  <w:num w:numId="7">
    <w:abstractNumId w:val="3"/>
  </w:num>
  <w:num w:numId="8">
    <w:abstractNumId w:val="22"/>
  </w:num>
  <w:num w:numId="9">
    <w:abstractNumId w:val="19"/>
  </w:num>
  <w:num w:numId="10">
    <w:abstractNumId w:val="14"/>
  </w:num>
  <w:num w:numId="11">
    <w:abstractNumId w:val="8"/>
  </w:num>
  <w:num w:numId="12">
    <w:abstractNumId w:val="23"/>
  </w:num>
  <w:num w:numId="1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7"/>
  </w:num>
  <w:num w:numId="17">
    <w:abstractNumId w:val="4"/>
  </w:num>
  <w:num w:numId="18">
    <w:abstractNumId w:val="7"/>
  </w:num>
  <w:num w:numId="19">
    <w:abstractNumId w:val="0"/>
  </w:num>
  <w:num w:numId="20">
    <w:abstractNumId w:val="2"/>
  </w:num>
  <w:num w:numId="21">
    <w:abstractNumId w:val="11"/>
  </w:num>
  <w:num w:numId="22">
    <w:abstractNumId w:val="16"/>
  </w:num>
  <w:num w:numId="23">
    <w:abstractNumId w:val="10"/>
  </w:num>
  <w:num w:numId="24">
    <w:abstractNumId w:val="15"/>
  </w:num>
  <w:num w:numId="25">
    <w:abstractNumId w:val="13"/>
  </w:num>
  <w:num w:numId="26">
    <w:abstractNumId w:val="1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F11EE8"/>
    <w:rsid w:val="0001014D"/>
    <w:rsid w:val="000244A0"/>
    <w:rsid w:val="00095414"/>
    <w:rsid w:val="000B22C3"/>
    <w:rsid w:val="000B3E58"/>
    <w:rsid w:val="000C2130"/>
    <w:rsid w:val="000C2F75"/>
    <w:rsid w:val="000D2633"/>
    <w:rsid w:val="000F0398"/>
    <w:rsid w:val="00166B9D"/>
    <w:rsid w:val="0017018F"/>
    <w:rsid w:val="0017268F"/>
    <w:rsid w:val="001A1C13"/>
    <w:rsid w:val="002129E8"/>
    <w:rsid w:val="002333AB"/>
    <w:rsid w:val="00272B3A"/>
    <w:rsid w:val="0029662E"/>
    <w:rsid w:val="002B297F"/>
    <w:rsid w:val="002F5DC8"/>
    <w:rsid w:val="003407FF"/>
    <w:rsid w:val="003720B9"/>
    <w:rsid w:val="003739AB"/>
    <w:rsid w:val="00374E73"/>
    <w:rsid w:val="003E1623"/>
    <w:rsid w:val="003F399A"/>
    <w:rsid w:val="003F7CE3"/>
    <w:rsid w:val="00467B30"/>
    <w:rsid w:val="004875F8"/>
    <w:rsid w:val="00551F31"/>
    <w:rsid w:val="005D71B6"/>
    <w:rsid w:val="00621D67"/>
    <w:rsid w:val="00690322"/>
    <w:rsid w:val="006E3044"/>
    <w:rsid w:val="006F3693"/>
    <w:rsid w:val="0070683E"/>
    <w:rsid w:val="00727BF8"/>
    <w:rsid w:val="0076614A"/>
    <w:rsid w:val="00772DD0"/>
    <w:rsid w:val="007D42DE"/>
    <w:rsid w:val="007D67F2"/>
    <w:rsid w:val="007D6CB5"/>
    <w:rsid w:val="007E47D2"/>
    <w:rsid w:val="0083447F"/>
    <w:rsid w:val="00845E1F"/>
    <w:rsid w:val="008579D9"/>
    <w:rsid w:val="00896335"/>
    <w:rsid w:val="00897B05"/>
    <w:rsid w:val="008C7DE2"/>
    <w:rsid w:val="00907242"/>
    <w:rsid w:val="00975203"/>
    <w:rsid w:val="009A12A0"/>
    <w:rsid w:val="00A04317"/>
    <w:rsid w:val="00A053EF"/>
    <w:rsid w:val="00A1363D"/>
    <w:rsid w:val="00A33F42"/>
    <w:rsid w:val="00A45E40"/>
    <w:rsid w:val="00A939EF"/>
    <w:rsid w:val="00AF1590"/>
    <w:rsid w:val="00B04BA7"/>
    <w:rsid w:val="00B3734A"/>
    <w:rsid w:val="00B51AC2"/>
    <w:rsid w:val="00B77F74"/>
    <w:rsid w:val="00B90F40"/>
    <w:rsid w:val="00BD7F72"/>
    <w:rsid w:val="00C518BC"/>
    <w:rsid w:val="00C91101"/>
    <w:rsid w:val="00CF0267"/>
    <w:rsid w:val="00D34618"/>
    <w:rsid w:val="00DD176C"/>
    <w:rsid w:val="00E07740"/>
    <w:rsid w:val="00EB36AE"/>
    <w:rsid w:val="00F11EE8"/>
    <w:rsid w:val="00F25EE5"/>
    <w:rsid w:val="00F775FA"/>
    <w:rsid w:val="00F82496"/>
    <w:rsid w:val="00FA4810"/>
    <w:rsid w:val="00FE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B9D"/>
  </w:style>
  <w:style w:type="paragraph" w:styleId="Titolo1">
    <w:name w:val="heading 1"/>
    <w:basedOn w:val="Normale"/>
    <w:link w:val="Titolo1Carattere"/>
    <w:uiPriority w:val="9"/>
    <w:qFormat/>
    <w:rsid w:val="00F11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1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1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1EE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1E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1EE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1EE8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11EE8"/>
  </w:style>
  <w:style w:type="character" w:customStyle="1" w:styleId="hiddenreadable">
    <w:name w:val="hiddenreadable"/>
    <w:basedOn w:val="Carpredefinitoparagrafo"/>
    <w:rsid w:val="00F11EE8"/>
  </w:style>
  <w:style w:type="character" w:customStyle="1" w:styleId="crossmark-dividor">
    <w:name w:val="crossmark-dividor"/>
    <w:basedOn w:val="Carpredefinitoparagrafo"/>
    <w:rsid w:val="00F11EE8"/>
  </w:style>
  <w:style w:type="paragraph" w:styleId="NormaleWeb">
    <w:name w:val="Normal (Web)"/>
    <w:basedOn w:val="Normale"/>
    <w:uiPriority w:val="99"/>
    <w:semiHidden/>
    <w:unhideWhenUsed/>
    <w:rsid w:val="00F1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11EE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EE8"/>
    <w:rPr>
      <w:rFonts w:ascii="Tahoma" w:hAnsi="Tahoma" w:cs="Tahoma"/>
      <w:sz w:val="16"/>
      <w:szCs w:val="16"/>
    </w:rPr>
  </w:style>
  <w:style w:type="character" w:customStyle="1" w:styleId="authorname">
    <w:name w:val="authorname"/>
    <w:basedOn w:val="Carpredefinitoparagrafo"/>
    <w:rsid w:val="00975203"/>
  </w:style>
  <w:style w:type="character" w:customStyle="1" w:styleId="u-sronly">
    <w:name w:val="u-sronly"/>
    <w:basedOn w:val="Carpredefinitoparagrafo"/>
    <w:rsid w:val="00975203"/>
  </w:style>
  <w:style w:type="character" w:customStyle="1" w:styleId="journaltitle">
    <w:name w:val="journaltitle"/>
    <w:basedOn w:val="Carpredefinitoparagrafo"/>
    <w:rsid w:val="00975203"/>
  </w:style>
  <w:style w:type="character" w:customStyle="1" w:styleId="articlecitationyear">
    <w:name w:val="articlecitation_year"/>
    <w:basedOn w:val="Carpredefinitoparagrafo"/>
    <w:rsid w:val="00975203"/>
  </w:style>
  <w:style w:type="character" w:customStyle="1" w:styleId="articlecitationvolume">
    <w:name w:val="articlecitation_volume"/>
    <w:basedOn w:val="Carpredefinitoparagrafo"/>
    <w:rsid w:val="00975203"/>
  </w:style>
  <w:style w:type="character" w:styleId="Enfasigrassetto">
    <w:name w:val="Strong"/>
    <w:basedOn w:val="Carpredefinitoparagrafo"/>
    <w:uiPriority w:val="22"/>
    <w:qFormat/>
    <w:rsid w:val="00975203"/>
    <w:rPr>
      <w:b/>
      <w:bCs/>
    </w:rPr>
  </w:style>
  <w:style w:type="paragraph" w:customStyle="1" w:styleId="articledoi">
    <w:name w:val="articledoi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right">
    <w:name w:val="copyright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story">
    <w:name w:val="history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">
    <w:name w:val="para"/>
    <w:basedOn w:val="Normale"/>
    <w:rsid w:val="0097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ubdatesrow">
    <w:name w:val="pubdatesrow"/>
    <w:basedOn w:val="Carpredefinitoparagrafo"/>
    <w:rsid w:val="000F0398"/>
  </w:style>
  <w:style w:type="character" w:customStyle="1" w:styleId="pubdateslbls">
    <w:name w:val="pubdateslbls"/>
    <w:basedOn w:val="Carpredefinitoparagrafo"/>
    <w:rsid w:val="000F0398"/>
  </w:style>
  <w:style w:type="character" w:customStyle="1" w:styleId="altmetric-embed">
    <w:name w:val="altmetric-embed"/>
    <w:basedOn w:val="Carpredefinitoparagrafo"/>
    <w:rsid w:val="000F0398"/>
  </w:style>
  <w:style w:type="character" w:customStyle="1" w:styleId="hidewhenempty">
    <w:name w:val="hidewhenempty"/>
    <w:basedOn w:val="Carpredefinitoparagrafo"/>
    <w:rsid w:val="000F0398"/>
  </w:style>
  <w:style w:type="character" w:customStyle="1" w:styleId="nlmcontrib-group">
    <w:name w:val="nlm_contrib-group"/>
    <w:basedOn w:val="Carpredefinitoparagrafo"/>
    <w:rsid w:val="003E1623"/>
  </w:style>
  <w:style w:type="character" w:customStyle="1" w:styleId="contribdegrees">
    <w:name w:val="contribdegrees"/>
    <w:basedOn w:val="Carpredefinitoparagrafo"/>
    <w:rsid w:val="003E162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E16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E162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E16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E162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rticle-headermeta-info-label">
    <w:name w:val="article-header__meta-info-label"/>
    <w:basedOn w:val="Carpredefinitoparagrafo"/>
    <w:rsid w:val="005D71B6"/>
  </w:style>
  <w:style w:type="character" w:customStyle="1" w:styleId="article-headermeta-info-data">
    <w:name w:val="article-header__meta-info-data"/>
    <w:basedOn w:val="Carpredefinitoparagrafo"/>
    <w:rsid w:val="005D71B6"/>
  </w:style>
  <w:style w:type="character" w:customStyle="1" w:styleId="ce-collab">
    <w:name w:val="ce-collab"/>
    <w:basedOn w:val="Carpredefinitoparagrafo"/>
    <w:rsid w:val="00621D67"/>
  </w:style>
  <w:style w:type="paragraph" w:styleId="Paragrafoelenco">
    <w:name w:val="List Paragraph"/>
    <w:basedOn w:val="Normale"/>
    <w:uiPriority w:val="34"/>
    <w:qFormat/>
    <w:rsid w:val="00BD7F7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C7D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06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5800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455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8995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29820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3827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1944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6598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706">
                  <w:marLeft w:val="0"/>
                  <w:marRight w:val="0"/>
                  <w:marTop w:val="0"/>
                  <w:marBottom w:val="0"/>
                  <w:divBdr>
                    <w:top w:val="single" w:sz="6" w:space="16" w:color="414141"/>
                    <w:left w:val="single" w:sz="6" w:space="18" w:color="414141"/>
                    <w:bottom w:val="single" w:sz="6" w:space="0" w:color="414141"/>
                    <w:right w:val="single" w:sz="6" w:space="31" w:color="414141"/>
                  </w:divBdr>
                  <w:divsChild>
                    <w:div w:id="12197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47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2794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2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006B5A"/>
                <w:bottom w:val="single" w:sz="6" w:space="4" w:color="006B5A"/>
                <w:right w:val="single" w:sz="6" w:space="8" w:color="006B5A"/>
              </w:divBdr>
              <w:divsChild>
                <w:div w:id="178985712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41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975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048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78493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95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78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4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43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2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17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6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0635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203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735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8895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211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846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23598"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707">
              <w:marLeft w:val="0"/>
              <w:marRight w:val="0"/>
              <w:marTop w:val="0"/>
              <w:marBottom w:val="0"/>
              <w:divBdr>
                <w:top w:val="none" w:sz="0" w:space="8" w:color="CCCCCC"/>
                <w:left w:val="single" w:sz="6" w:space="12" w:color="CCCCCC"/>
                <w:bottom w:val="single" w:sz="6" w:space="4" w:color="CCCCCC"/>
                <w:right w:val="single" w:sz="6" w:space="12" w:color="CCCCCC"/>
              </w:divBdr>
              <w:divsChild>
                <w:div w:id="791872595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52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973">
          <w:marLeft w:val="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939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3385">
              <w:marLeft w:val="0"/>
              <w:marRight w:val="0"/>
              <w:marTop w:val="0"/>
              <w:marBottom w:val="2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86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9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9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54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001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7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194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6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19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2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9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720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354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152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236">
              <w:marLeft w:val="0"/>
              <w:marRight w:val="0"/>
              <w:marTop w:val="0"/>
              <w:marBottom w:val="0"/>
              <w:divBdr>
                <w:top w:val="none" w:sz="0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7283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921">
              <w:marLeft w:val="0"/>
              <w:marRight w:val="0"/>
              <w:marTop w:val="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051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316">
              <w:marLeft w:val="0"/>
              <w:marRight w:val="0"/>
              <w:marTop w:val="0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3877">
              <w:marLeft w:val="0"/>
              <w:marRight w:val="0"/>
              <w:marTop w:val="3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96060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44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169755163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707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42300">
          <w:marLeft w:val="0"/>
          <w:marRight w:val="0"/>
          <w:marTop w:val="38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104">
              <w:marLeft w:val="0"/>
              <w:marRight w:val="0"/>
              <w:marTop w:val="0"/>
              <w:marBottom w:val="0"/>
              <w:divBdr>
                <w:top w:val="none" w:sz="0" w:space="8" w:color="CCCCCC"/>
                <w:left w:val="single" w:sz="6" w:space="12" w:color="CCCCCC"/>
                <w:bottom w:val="single" w:sz="6" w:space="4" w:color="CCCCCC"/>
                <w:right w:val="single" w:sz="6" w:space="12" w:color="CCCCCC"/>
              </w:divBdr>
              <w:divsChild>
                <w:div w:id="211833235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746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7276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706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07146110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850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4042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6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006B5A"/>
                <w:bottom w:val="single" w:sz="6" w:space="4" w:color="006B5A"/>
                <w:right w:val="single" w:sz="6" w:space="8" w:color="006B5A"/>
              </w:divBdr>
              <w:divsChild>
                <w:div w:id="176117796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077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6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75261">
          <w:marLeft w:val="0"/>
          <w:marRight w:val="0"/>
          <w:marTop w:val="38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74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006B5A"/>
                <w:bottom w:val="single" w:sz="6" w:space="4" w:color="006B5A"/>
                <w:right w:val="single" w:sz="6" w:space="8" w:color="006B5A"/>
              </w:divBdr>
              <w:divsChild>
                <w:div w:id="385222352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noi</cp:lastModifiedBy>
  <cp:revision>32</cp:revision>
  <dcterms:created xsi:type="dcterms:W3CDTF">2017-04-30T08:48:00Z</dcterms:created>
  <dcterms:modified xsi:type="dcterms:W3CDTF">2017-04-30T17:45:00Z</dcterms:modified>
</cp:coreProperties>
</file>