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1" w:rsidRPr="00A800E1" w:rsidRDefault="00A800E1" w:rsidP="00A800E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F74">
        <w:rPr>
          <w:rFonts w:ascii="Times New Roman" w:hAnsi="Times New Roman" w:cs="Times New Roman"/>
          <w:sz w:val="24"/>
          <w:szCs w:val="24"/>
        </w:rPr>
        <w:t xml:space="preserve">Recensione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maggio-ottobre</w:t>
      </w:r>
    </w:p>
    <w:p w:rsidR="00A800E1" w:rsidRDefault="00A800E1" w:rsidP="00A800E1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Di seguito riportiamo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segnalazioni de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gli articoli di maggiore interesse in ambito radioterapico gastrointestinale per il periodo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maggio-ottobre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2017</w:t>
      </w:r>
    </w:p>
    <w:p w:rsidR="008856B2" w:rsidRDefault="008856B2" w:rsidP="008C7B35">
      <w:pPr>
        <w:spacing w:after="230" w:line="48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</w:p>
    <w:p w:rsidR="008C7B35" w:rsidRPr="002A78D8" w:rsidRDefault="00D775F5" w:rsidP="008C7B35">
      <w:pPr>
        <w:spacing w:after="230" w:line="48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Esofago</w:t>
      </w:r>
      <w:r w:rsidR="008C7B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</w:t>
      </w:r>
    </w:p>
    <w:p w:rsidR="00D775F5" w:rsidRPr="008C7B35" w:rsidRDefault="008C7B35" w:rsidP="008C7B35">
      <w:pPr>
        <w:pStyle w:val="Paragrafoelenco"/>
        <w:numPr>
          <w:ilvl w:val="0"/>
          <w:numId w:val="15"/>
        </w:numPr>
        <w:spacing w:after="23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Multi-institutional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analysis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radiation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modality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use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and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postoperative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outcomes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neoadjuvant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chemoradiation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for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esophageal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cancer</w:t>
      </w:r>
      <w:proofErr w:type="spellEnd"/>
      <w:r w:rsidRPr="008C7B3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http://www.thegreenjournal.com/article/S0167-8140(17)30154-8/fulltext</w:t>
      </w:r>
    </w:p>
    <w:p w:rsidR="005221F1" w:rsidRPr="005221F1" w:rsidRDefault="005221F1" w:rsidP="005221F1">
      <w:pPr>
        <w:pStyle w:val="Paragrafoelenco"/>
        <w:numPr>
          <w:ilvl w:val="0"/>
          <w:numId w:val="13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Definitive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Chemoradiation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Therapy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for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Esophageal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Cancer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in the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Elderly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: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Clinical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Outcomes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for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Patients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Exceeding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80 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Years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Ol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d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http://www.redjournal.org/article/S0360-3016(17)30500-X/fulltext</w:t>
      </w:r>
    </w:p>
    <w:p w:rsidR="005221F1" w:rsidRDefault="005221F1" w:rsidP="005221F1">
      <w:pPr>
        <w:pStyle w:val="Paragrafoelenco"/>
        <w:numPr>
          <w:ilvl w:val="0"/>
          <w:numId w:val="12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A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Multi-institutional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Analysis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Trimodality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Therapy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for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Esophageal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Cancer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in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Elderly</w:t>
      </w:r>
      <w:proofErr w:type="spellEnd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5221F1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Patients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="00C2050C" w:rsidRPr="00D26C83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http://www.redjournal.org/article/S0360-3016(17)30399-1/fulltext</w:t>
      </w:r>
    </w:p>
    <w:p w:rsidR="00D26C83" w:rsidRPr="00825D9B" w:rsidRDefault="00D26C83" w:rsidP="00D26C83">
      <w:pPr>
        <w:pStyle w:val="Paragrafoelenco"/>
        <w:numPr>
          <w:ilvl w:val="0"/>
          <w:numId w:val="12"/>
        </w:numPr>
        <w:spacing w:after="230" w:line="48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Concurrent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chemoradiotherapy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with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or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without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surgery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for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patients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with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resectable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esophageal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cancer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: An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analysis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of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the National </w:t>
      </w:r>
      <w:proofErr w:type="spellStart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Cancer</w:t>
      </w:r>
      <w:proofErr w:type="spellEnd"/>
      <w:r w:rsidRPr="00D26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Data Base </w:t>
      </w:r>
      <w:r w:rsidR="00825D9B" w:rsidRPr="00825D9B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http://onlinelibrary.wiley.com/doi/10.1002/cncr.30763/full</w:t>
      </w:r>
    </w:p>
    <w:p w:rsidR="00825D9B" w:rsidRPr="00D26C83" w:rsidRDefault="00825D9B" w:rsidP="00D26C83">
      <w:pPr>
        <w:pStyle w:val="Paragrafoelenco"/>
        <w:numPr>
          <w:ilvl w:val="0"/>
          <w:numId w:val="12"/>
        </w:numPr>
        <w:spacing w:after="230" w:line="48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Pathological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complete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response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in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patients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with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esophageal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cancer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after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the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trimodality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approach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: The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association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with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baseline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variables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and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survival—The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University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of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Texas MD Anderson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Cancer</w:t>
      </w:r>
      <w:proofErr w:type="spellEnd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Center </w:t>
      </w:r>
      <w:proofErr w:type="spellStart"/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experience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825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http://onlinelibrary.wiley.com/doi/10.1002/cncr.30953/full</w:t>
      </w:r>
    </w:p>
    <w:p w:rsidR="00C2050C" w:rsidRDefault="00C2050C" w:rsidP="00C2050C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C2050C" w:rsidRDefault="00C2050C" w:rsidP="00C2050C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</w:p>
    <w:p w:rsidR="008856B2" w:rsidRDefault="008856B2" w:rsidP="00F73860">
      <w:pPr>
        <w:spacing w:after="230" w:line="48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</w:p>
    <w:p w:rsidR="00C2050C" w:rsidRPr="00F73860" w:rsidRDefault="00C2050C" w:rsidP="00F73860">
      <w:pPr>
        <w:spacing w:after="230" w:line="48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C2050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lastRenderedPageBreak/>
        <w:t>Stomaco</w:t>
      </w:r>
      <w:r w:rsidR="00F7386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</w:t>
      </w:r>
    </w:p>
    <w:p w:rsidR="00C2050C" w:rsidRDefault="00C2050C" w:rsidP="00C2050C">
      <w:pPr>
        <w:pStyle w:val="Paragrafoelenco"/>
        <w:numPr>
          <w:ilvl w:val="0"/>
          <w:numId w:val="12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Predictors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Positive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Margins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After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Definitive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Resection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for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Gastric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Adenocarcinoma and Impact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Adjuvant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Therapies</w:t>
      </w:r>
      <w:proofErr w:type="spellEnd"/>
      <w:r w:rsidRPr="00C2050C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="00F73860" w:rsidRPr="00F73860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http://www.redjournal.org/article/S0360-3016(17)30742-3/fulltext</w:t>
      </w:r>
    </w:p>
    <w:p w:rsidR="00F73860" w:rsidRPr="00C2050C" w:rsidRDefault="00F73860" w:rsidP="00C2050C">
      <w:pPr>
        <w:pStyle w:val="Paragrafoelenco"/>
        <w:numPr>
          <w:ilvl w:val="0"/>
          <w:numId w:val="12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Adjuvant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radiotherapy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improves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overall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survival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in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patients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with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resected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gastric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adenocarcinoma: A National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Cancer</w:t>
      </w:r>
      <w:proofErr w:type="spellEnd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Data Base </w:t>
      </w:r>
      <w:proofErr w:type="spellStart"/>
      <w:r w:rsidRPr="00F738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analysis</w:t>
      </w:r>
      <w:proofErr w:type="spellEnd"/>
      <w:r w:rsidRPr="00F73860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http://onlinelibrary.wiley.com/doi/10.1002/cncr.30748/full</w:t>
      </w:r>
    </w:p>
    <w:p w:rsidR="00D775F5" w:rsidRPr="00B77F74" w:rsidRDefault="00D775F5" w:rsidP="00D775F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75F5" w:rsidRPr="003A576D" w:rsidRDefault="00D775F5" w:rsidP="002A78D8">
      <w:pPr>
        <w:spacing w:after="0" w:line="480" w:lineRule="auto"/>
        <w:jc w:val="both"/>
        <w:rPr>
          <w:rFonts w:ascii="Georgia" w:hAnsi="Georgia"/>
          <w:b/>
          <w:bCs/>
          <w:color w:val="333333"/>
          <w:sz w:val="52"/>
          <w:szCs w:val="52"/>
        </w:rPr>
      </w:pPr>
      <w:r w:rsidRPr="00B77F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Pancreas</w:t>
      </w:r>
      <w:r w:rsidR="00B3217F" w:rsidRPr="00B3217F">
        <w:rPr>
          <w:rFonts w:ascii="Georgia" w:hAnsi="Georgia"/>
          <w:b/>
          <w:bCs/>
          <w:color w:val="333333"/>
          <w:sz w:val="52"/>
          <w:szCs w:val="52"/>
        </w:rPr>
        <w:t xml:space="preserve"> </w:t>
      </w:r>
    </w:p>
    <w:p w:rsidR="00B3217F" w:rsidRDefault="006D44AF" w:rsidP="006D44AF">
      <w:pPr>
        <w:pStyle w:val="Paragrafoelenco"/>
        <w:numPr>
          <w:ilvl w:val="0"/>
          <w:numId w:val="1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Dose escalation in </w:t>
      </w:r>
      <w:proofErr w:type="spellStart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>locally</w:t>
      </w:r>
      <w:proofErr w:type="spellEnd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>advanced</w:t>
      </w:r>
      <w:proofErr w:type="spellEnd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>pancreatic</w:t>
      </w:r>
      <w:proofErr w:type="spellEnd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>patients</w:t>
      </w:r>
      <w:proofErr w:type="spellEnd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>receiving</w:t>
      </w:r>
      <w:proofErr w:type="spellEnd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D44AF">
        <w:rPr>
          <w:rFonts w:ascii="Times New Roman" w:eastAsia="Times New Roman" w:hAnsi="Times New Roman" w:cs="Times New Roman"/>
          <w:sz w:val="24"/>
          <w:szCs w:val="24"/>
          <w:lang w:eastAsia="it-IT"/>
        </w:rPr>
        <w:t>chemoradiotherapy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217F"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http://www.thegreenjournal.com/article/S0167-8140(17)30151-2/fulltext </w:t>
      </w:r>
    </w:p>
    <w:p w:rsidR="006D44AF" w:rsidRDefault="00B3217F" w:rsidP="006D44AF">
      <w:pPr>
        <w:pStyle w:val="Paragrafoelenco"/>
        <w:numPr>
          <w:ilvl w:val="0"/>
          <w:numId w:val="1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 </w:t>
      </w:r>
      <w:proofErr w:type="spellStart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>evaluation</w:t>
      </w:r>
      <w:proofErr w:type="spellEnd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>motion</w:t>
      </w:r>
      <w:proofErr w:type="spellEnd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>mitigation</w:t>
      </w:r>
      <w:proofErr w:type="spellEnd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>techniques</w:t>
      </w:r>
      <w:proofErr w:type="spellEnd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>for</w:t>
      </w:r>
      <w:proofErr w:type="spellEnd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>pancreatic</w:t>
      </w:r>
      <w:proofErr w:type="spellEnd"/>
      <w:r w:rsidRPr="00B32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SBRT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3693" w:rsidRPr="00573693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http://www.thegreenjournal.com/article/S0167-8140(17)30377-8/fulltext</w:t>
      </w:r>
    </w:p>
    <w:p w:rsidR="00573693" w:rsidRDefault="00573693" w:rsidP="006D44AF">
      <w:pPr>
        <w:pStyle w:val="Paragrafoelenco"/>
        <w:numPr>
          <w:ilvl w:val="0"/>
          <w:numId w:val="1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CONKO-005: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Adjuvant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Chemotherapy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With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Gemcitabine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Plus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Erlotinib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Versus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Gemcitabine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Alone in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Patients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After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R0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Resection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of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Pancreatic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Cancer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A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Multicenter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Randomized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Phase</w:t>
      </w:r>
      <w:proofErr w:type="spellEnd"/>
      <w:r w:rsidRPr="005736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III Trial</w:t>
      </w:r>
      <w:r w:rsidRPr="00573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00FF" w:rsidRPr="001600FF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http://ascopubs.org/doi/full/10.1200/JCO.2017.72.6463</w:t>
      </w:r>
    </w:p>
    <w:p w:rsidR="001600FF" w:rsidRPr="00141A6A" w:rsidRDefault="001600FF" w:rsidP="001600FF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Outcomes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for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patients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with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locally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advanced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pancreatic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adenocarcinoma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treated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with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stereotactic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body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radiation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therapy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versus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conventionally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fractionated</w:t>
      </w:r>
      <w:proofErr w:type="spellEnd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600FF">
        <w:rPr>
          <w:rFonts w:ascii="Times New Roman" w:hAnsi="Times New Roman" w:cs="Times New Roman"/>
          <w:bCs/>
          <w:color w:val="333333"/>
          <w:sz w:val="24"/>
          <w:szCs w:val="24"/>
        </w:rPr>
        <w:t>radiation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41A6A" w:rsidRPr="00141A6A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http://onlinelibrary.wiley.com/doi/10.1002/cncr.30706/full</w:t>
      </w:r>
    </w:p>
    <w:p w:rsidR="00141A6A" w:rsidRDefault="00141A6A" w:rsidP="001600FF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Multiagent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induction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chemotherapy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followed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by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chemoradiation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is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associated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with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improved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survival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in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locally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advanced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pancreatic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>cancer</w:t>
      </w:r>
      <w:proofErr w:type="spellEnd"/>
      <w:r w:rsidRPr="00141A6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CE1F46"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http://onlinelibrary.wiley.com/doi/10.1002/cncr.30780/full</w:t>
      </w:r>
    </w:p>
    <w:p w:rsidR="00F00FEA" w:rsidRPr="00CE1F46" w:rsidRDefault="00CE1F46" w:rsidP="002A78D8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Stereotactic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body </w:t>
      </w: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radiotherapy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for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unresected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pancreatic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cancer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: A </w:t>
      </w: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nationwide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>review</w:t>
      </w:r>
      <w:proofErr w:type="spellEnd"/>
      <w:r w:rsidRPr="00CE1F4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http://onlinelibrary.wiley.com/doi/10.1002/cncr.30856/ful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l</w:t>
      </w:r>
    </w:p>
    <w:p w:rsidR="008856B2" w:rsidRDefault="008856B2" w:rsidP="002A78D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</w:p>
    <w:p w:rsidR="00D775F5" w:rsidRPr="002A78D8" w:rsidRDefault="00D775F5" w:rsidP="002A78D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proofErr w:type="spellStart"/>
      <w:r w:rsidRPr="00B7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lastRenderedPageBreak/>
        <w:t>Fegato-vie</w:t>
      </w:r>
      <w:proofErr w:type="spellEnd"/>
      <w:r w:rsidRPr="00B7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biliari</w:t>
      </w:r>
      <w:r w:rsidR="0032670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</w:t>
      </w:r>
    </w:p>
    <w:p w:rsidR="00652124" w:rsidRPr="00652124" w:rsidRDefault="00652124" w:rsidP="00652124">
      <w:pPr>
        <w:pStyle w:val="Paragrafoelenco"/>
        <w:numPr>
          <w:ilvl w:val="0"/>
          <w:numId w:val="1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Long-Term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Outcomes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Phase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1 and 2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Studies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SBRT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for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Hepatic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Colorectal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Metastases</w:t>
      </w:r>
      <w:proofErr w:type="spellEnd"/>
      <w:r w:rsidRPr="0065212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http://www.redjournal.org/article/S0360-3016(17)30808-8/fulltext</w:t>
      </w:r>
    </w:p>
    <w:p w:rsidR="0015700D" w:rsidRPr="0015700D" w:rsidRDefault="0015700D" w:rsidP="0015700D">
      <w:pPr>
        <w:pStyle w:val="Paragrafoelenco"/>
        <w:numPr>
          <w:ilvl w:val="0"/>
          <w:numId w:val="1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Comparison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Between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Child-Turcotte-Pugh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and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Albumin-Bilirubin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Scores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in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Assessing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the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Prognosis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Hepatocellular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Carcinoma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After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Stereotactic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Ablative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Radiation</w:t>
      </w:r>
      <w:proofErr w:type="spellEnd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Therapy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Pr="0015700D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http://www.redjournal.org/article/S0360-3016(17)30857-X/fulltext</w:t>
      </w:r>
    </w:p>
    <w:p w:rsidR="00EC5F22" w:rsidRPr="00EC5F22" w:rsidRDefault="00EC5F22" w:rsidP="00EC5F22">
      <w:pPr>
        <w:pStyle w:val="Paragrafoelenco"/>
        <w:numPr>
          <w:ilvl w:val="0"/>
          <w:numId w:val="10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Long-Term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Survival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Analysis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Stereotactic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Ablative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Radiotherapy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Versus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Liver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Resection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for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Small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Hepatocellular</w:t>
      </w:r>
      <w:proofErr w:type="spellEnd"/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Carcinoma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Pr="00EC5F22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http://www.redjournal.org/article/S0360-3016(17)30498-4/fulltext</w:t>
      </w:r>
    </w:p>
    <w:p w:rsidR="00133717" w:rsidRDefault="00D775F5" w:rsidP="00133717">
      <w:pPr>
        <w:pStyle w:val="Paragrafoelenco"/>
        <w:numPr>
          <w:ilvl w:val="0"/>
          <w:numId w:val="6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First-line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selective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internal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radiotherapy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plus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chemotherapy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versus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chemotherapy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alone in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patients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with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liver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metastases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from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colorectal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cancer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(FOXFIRE, SIRFLOX, and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FOXFIRE-Global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): a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combined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analysis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three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multicentre</w:t>
      </w:r>
      <w:proofErr w:type="spellEnd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, </w:t>
      </w:r>
      <w:proofErr w:type="spellStart"/>
      <w:r w:rsidRPr="00D775F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randomised</w:t>
      </w:r>
      <w:proofErr w:type="spellEnd"/>
    </w:p>
    <w:p w:rsidR="00D775F5" w:rsidRPr="0046049F" w:rsidRDefault="0046049F" w:rsidP="00133717">
      <w:pPr>
        <w:pStyle w:val="Paragrafoelenco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http://www.thelancet.com/pdfs/journals/lancet/PIIS0140-6736(17)31046-2.pdf</w:t>
      </w:r>
    </w:p>
    <w:p w:rsidR="0046049F" w:rsidRDefault="0046049F" w:rsidP="0046049F">
      <w:pPr>
        <w:pStyle w:val="Paragrafoelenco"/>
        <w:numPr>
          <w:ilvl w:val="0"/>
          <w:numId w:val="6"/>
        </w:numPr>
        <w:spacing w:after="23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The impact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of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histology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on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recurrence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patterns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in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esophageal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cancer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treated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with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definitive </w:t>
      </w:r>
      <w:proofErr w:type="spellStart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chemoradiotherapy</w:t>
      </w:r>
      <w:proofErr w:type="spellEnd"/>
      <w:r w:rsidRPr="0046049F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="0032670E" w:rsidRPr="0032670E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http://www.thegreenjournal.com/article/S0167-8140(17)30428-0/fulltext</w:t>
      </w:r>
    </w:p>
    <w:p w:rsidR="0032670E" w:rsidRPr="0032670E" w:rsidRDefault="0032670E" w:rsidP="0032670E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Starting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Dose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of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Sorafenib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for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the Treatment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of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Hepatocellular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Carcinoma: A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Retrospective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,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Multi-Institutional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Study</w:t>
      </w:r>
      <w:proofErr w:type="spellEnd"/>
      <w:r w:rsidRPr="00326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32670E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http://ascopubs.org/doi/full/10.1200/JCO.2017.73.8245</w:t>
      </w:r>
    </w:p>
    <w:p w:rsidR="00652124" w:rsidRDefault="00652124" w:rsidP="00133717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4133A" w:rsidRDefault="00D775F5" w:rsidP="0014133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Retto</w:t>
      </w:r>
      <w:r w:rsidR="001413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133717" w:rsidRPr="0014133A" w:rsidRDefault="0014133A" w:rsidP="00133717">
      <w:pPr>
        <w:pStyle w:val="Paragrafoelenco"/>
        <w:numPr>
          <w:ilvl w:val="0"/>
          <w:numId w:val="17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Preoperative</w:t>
      </w:r>
      <w:proofErr w:type="spellEnd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chemoradiotherapy</w:t>
      </w:r>
      <w:proofErr w:type="spellEnd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for</w:t>
      </w:r>
      <w:proofErr w:type="spellEnd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rectal</w:t>
      </w:r>
      <w:proofErr w:type="spellEnd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impact on </w:t>
      </w: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outcomes</w:t>
      </w:r>
      <w:proofErr w:type="spellEnd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 </w:t>
      </w: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population-based</w:t>
      </w:r>
      <w:proofErr w:type="spellEnd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http://www.thegreenjournal.com/article/S0167-8140(17)30153-6/fulltext</w:t>
      </w:r>
    </w:p>
    <w:p w:rsidR="00652124" w:rsidRPr="00652124" w:rsidRDefault="00652124" w:rsidP="00652124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Improved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Metastasis-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Disease-Free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Survival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With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Preoperative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Sequential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Short-Course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Radiation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Therapy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FOLFOX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Chemotherapy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for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Rectal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Compared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With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Neoadjuvant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Long-Course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Chemoradiotherapy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Results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Matched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Pair</w:t>
      </w:r>
      <w:proofErr w:type="spellEnd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2124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http://www.redjournal.org/article/S0360-3016(17)30986-0/fulltext</w:t>
      </w:r>
    </w:p>
    <w:p w:rsidR="0014133A" w:rsidRPr="0014133A" w:rsidRDefault="00635EB2" w:rsidP="0014133A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Continuous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Effect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Radial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Resection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Margin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Recurrence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Survival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Rectal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Patients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Who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Receive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Preoperative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Chemoradiation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Curative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Surgery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A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Multicenter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Retrospective</w:t>
      </w:r>
      <w:proofErr w:type="spellEnd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5EB2">
        <w:rPr>
          <w:rFonts w:ascii="Times New Roman" w:eastAsia="Times New Roman" w:hAnsi="Times New Roman" w:cs="Times New Roman"/>
          <w:sz w:val="24"/>
          <w:szCs w:val="24"/>
          <w:lang w:eastAsia="it-IT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4133A" w:rsidRPr="0014133A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http://www.redjournal.org/article/S0360-3016(17)30668-5/fulltext</w:t>
      </w:r>
    </w:p>
    <w:p w:rsidR="00D775F5" w:rsidRPr="002A78D8" w:rsidRDefault="00133717" w:rsidP="002A78D8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Organ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preservation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for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rectal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cancer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(GRECCAR 2): a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prospective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randomised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open-label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multicentre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phase</w:t>
      </w:r>
      <w:proofErr w:type="spellEnd"/>
      <w:r w:rsidRPr="00133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3 trial </w:t>
      </w:r>
      <w:r w:rsidR="002A78D8" w:rsidRPr="002A78D8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http://www.thelancet.com/pdfs/journals/lancet/PIIS0140-6736(17)31056-5.pdf</w:t>
      </w:r>
    </w:p>
    <w:p w:rsidR="002A78D8" w:rsidRPr="002A78D8" w:rsidRDefault="002A78D8" w:rsidP="002A78D8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50C16" w:rsidRDefault="00D775F5" w:rsidP="00950C1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Ano</w:t>
      </w:r>
    </w:p>
    <w:p w:rsidR="00D775F5" w:rsidRPr="00950C16" w:rsidRDefault="00950C16" w:rsidP="00950C16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Capecitabine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With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Mitomycin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Reduces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Acute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Hematologic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Toxicity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Treatment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Delays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Patients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Undergoing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Definitive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Chemoradiation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Using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Intensity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Modulated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Radiation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Therapy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for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Anal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950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http://www.redjournal.org/article/S0360-3016(17)30708-3/fulltext</w:t>
      </w:r>
    </w:p>
    <w:p w:rsidR="00D775F5" w:rsidRPr="008C7B35" w:rsidRDefault="00D775F5" w:rsidP="00620000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Nodal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stage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migration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and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prognosis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anal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cancer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a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systematic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review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meta-regression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and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simulation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study</w:t>
      </w:r>
      <w:proofErr w:type="spellEnd"/>
      <w:r w:rsidRPr="0062000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C3794" w:rsidRPr="002A78D8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http://www.thelancet.com/pdfs/journals/lanonc/PIIS1470-2045(17)30456-4.pdf</w:t>
      </w:r>
    </w:p>
    <w:p w:rsidR="008C7B35" w:rsidRDefault="008C7B35" w:rsidP="008C7B35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C7B35" w:rsidRPr="00C87517" w:rsidRDefault="008C7B35" w:rsidP="008C7B3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B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Studi di tossicità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-sensibilità OAR</w:t>
      </w:r>
      <w:r w:rsidR="00DC17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8C7B35" w:rsidRDefault="008C7B35" w:rsidP="008C7B35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Modelling</w:t>
      </w:r>
      <w:proofErr w:type="spellEnd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duodenum</w:t>
      </w:r>
      <w:proofErr w:type="spellEnd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radiotherapy</w:t>
      </w:r>
      <w:proofErr w:type="spellEnd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toxicity</w:t>
      </w:r>
      <w:proofErr w:type="spellEnd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using</w:t>
      </w:r>
      <w:proofErr w:type="spellEnd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cohort</w:t>
      </w:r>
      <w:proofErr w:type="spellEnd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dose-volume-histogram</w:t>
      </w:r>
      <w:proofErr w:type="spellEnd"/>
      <w:r w:rsidRPr="008C7B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data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C17F1" w:rsidRPr="002A78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http://www.thegreenjournal.com/article/S0167-8140(17)30363-8/fulltext</w:t>
      </w:r>
    </w:p>
    <w:p w:rsidR="00DC17F1" w:rsidRPr="00DC17F1" w:rsidRDefault="00DC17F1" w:rsidP="00DC17F1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Patient-reported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intestinal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toxicity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from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whole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pelvis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intensity-modulated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radiotherapy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First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quantification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bowel</w:t>
      </w:r>
      <w:proofErr w:type="spellEnd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dose–volume </w:t>
      </w:r>
      <w:proofErr w:type="spellStart"/>
      <w:r w:rsidRPr="00DC17F1">
        <w:rPr>
          <w:rFonts w:ascii="Times New Roman" w:eastAsia="Times New Roman" w:hAnsi="Times New Roman" w:cs="Times New Roman"/>
          <w:sz w:val="24"/>
          <w:szCs w:val="24"/>
          <w:lang w:eastAsia="it-IT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C17F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http://www.thegreenjournal.com/article/S0167-8140(17)32458-1/fulltext</w:t>
      </w:r>
    </w:p>
    <w:p w:rsidR="00C85043" w:rsidRDefault="00C85043" w:rsidP="002C3794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856B2" w:rsidRDefault="008856B2" w:rsidP="002C3794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C3794" w:rsidRDefault="002C3794" w:rsidP="002C3794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C7B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Note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65029A" w:rsidRDefault="00FF01E6" w:rsidP="002C3794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egnaliamo i  numeri di </w:t>
      </w:r>
      <w:proofErr w:type="spellStart"/>
      <w:r w:rsid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seminars</w:t>
      </w:r>
      <w:proofErr w:type="spellEnd"/>
      <w:r w:rsid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</w:t>
      </w:r>
      <w:proofErr w:type="spellStart"/>
      <w:r w:rsid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radiation</w:t>
      </w:r>
      <w:proofErr w:type="spellEnd"/>
      <w:r w:rsid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Oncology</w:t>
      </w:r>
      <w:proofErr w:type="spellEnd"/>
      <w:r w:rsid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AD0768" w:rsidRDefault="00F1772E" w:rsidP="0065029A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 w:rsidR="0065029A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uglio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65029A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C3794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dedicato alla SBRT, con</w:t>
      </w:r>
      <w:r w:rsidR="00AD0768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articoli su HCC, </w:t>
      </w:r>
      <w:r w:rsidR="002C3794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metastasi </w:t>
      </w:r>
      <w:proofErr w:type="spellStart"/>
      <w:r w:rsidR="002C3794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epètiche</w:t>
      </w:r>
      <w:proofErr w:type="spellEnd"/>
      <w:r w:rsidR="00AD0768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pancreas.</w:t>
      </w:r>
      <w:r w:rsidR="0065029A" w:rsidRPr="0065029A">
        <w:t xml:space="preserve"> </w:t>
      </w:r>
      <w:r w:rsidR="0065029A" w:rsidRPr="00650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http://www.semradonc.com/issue/S1053-4296(17)X0003-9</w:t>
      </w:r>
    </w:p>
    <w:p w:rsidR="0065029A" w:rsidRDefault="0065029A" w:rsidP="0065029A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Ottobre, dedicato alla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radriogenomica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artocli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sulla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toosicità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radioterapica pelvica ed epatica </w:t>
      </w:r>
      <w:r w:rsidR="007F1D62" w:rsidRPr="002A78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http://www.semradonc.com/issue/S1053-4296(17)X0004-0</w:t>
      </w:r>
    </w:p>
    <w:p w:rsidR="007F1D62" w:rsidRPr="007F1D62" w:rsidRDefault="007F1D62" w:rsidP="007F1D62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seguito il link per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proceeding</w:t>
      </w:r>
      <w:r w:rsidR="008856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dell’ultimo congresso ASTRO:   </w:t>
      </w:r>
      <w:r w:rsidRPr="007F1D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http://www.redjournal.org/issue/S0360-3016(16)X0016-8</w:t>
      </w:r>
    </w:p>
    <w:p w:rsidR="00D775F5" w:rsidRPr="00F11EE8" w:rsidRDefault="00D775F5" w:rsidP="00D775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p w:rsidR="00A800E1" w:rsidRPr="00B77F74" w:rsidRDefault="00A800E1" w:rsidP="00A800E1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21127A" w:rsidRDefault="008856B2"/>
    <w:sectPr w:rsidR="0021127A" w:rsidSect="00377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25C"/>
    <w:multiLevelType w:val="hybridMultilevel"/>
    <w:tmpl w:val="E876B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A3C"/>
    <w:multiLevelType w:val="hybridMultilevel"/>
    <w:tmpl w:val="4D2AD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11C6"/>
    <w:multiLevelType w:val="hybridMultilevel"/>
    <w:tmpl w:val="0F628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33B2"/>
    <w:multiLevelType w:val="hybridMultilevel"/>
    <w:tmpl w:val="04D01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218C"/>
    <w:multiLevelType w:val="hybridMultilevel"/>
    <w:tmpl w:val="5F42D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541C5"/>
    <w:multiLevelType w:val="hybridMultilevel"/>
    <w:tmpl w:val="B7F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1547D"/>
    <w:multiLevelType w:val="hybridMultilevel"/>
    <w:tmpl w:val="1F9CF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D5A80"/>
    <w:multiLevelType w:val="hybridMultilevel"/>
    <w:tmpl w:val="39943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031D3"/>
    <w:multiLevelType w:val="hybridMultilevel"/>
    <w:tmpl w:val="305A5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3120F"/>
    <w:multiLevelType w:val="hybridMultilevel"/>
    <w:tmpl w:val="1604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162F9"/>
    <w:multiLevelType w:val="hybridMultilevel"/>
    <w:tmpl w:val="2DA2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00ED"/>
    <w:multiLevelType w:val="hybridMultilevel"/>
    <w:tmpl w:val="F0102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76C40"/>
    <w:multiLevelType w:val="hybridMultilevel"/>
    <w:tmpl w:val="24D42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35393"/>
    <w:multiLevelType w:val="hybridMultilevel"/>
    <w:tmpl w:val="FDF2D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44B5B"/>
    <w:multiLevelType w:val="hybridMultilevel"/>
    <w:tmpl w:val="3228A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9216B"/>
    <w:multiLevelType w:val="hybridMultilevel"/>
    <w:tmpl w:val="7CFE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B5F93"/>
    <w:multiLevelType w:val="hybridMultilevel"/>
    <w:tmpl w:val="9F805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16"/>
  </w:num>
  <w:num w:numId="14">
    <w:abstractNumId w:val="6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A800E1"/>
    <w:rsid w:val="00133717"/>
    <w:rsid w:val="0014133A"/>
    <w:rsid w:val="00141A6A"/>
    <w:rsid w:val="0015700D"/>
    <w:rsid w:val="001600FF"/>
    <w:rsid w:val="001A1C13"/>
    <w:rsid w:val="002A78D8"/>
    <w:rsid w:val="002C3794"/>
    <w:rsid w:val="0032670E"/>
    <w:rsid w:val="003770DE"/>
    <w:rsid w:val="003A576D"/>
    <w:rsid w:val="0046049F"/>
    <w:rsid w:val="005221F1"/>
    <w:rsid w:val="00573693"/>
    <w:rsid w:val="00620000"/>
    <w:rsid w:val="00635EB2"/>
    <w:rsid w:val="0065029A"/>
    <w:rsid w:val="00652124"/>
    <w:rsid w:val="006D44AF"/>
    <w:rsid w:val="006F3693"/>
    <w:rsid w:val="007F1D62"/>
    <w:rsid w:val="0081589D"/>
    <w:rsid w:val="00825D9B"/>
    <w:rsid w:val="00877250"/>
    <w:rsid w:val="008856B2"/>
    <w:rsid w:val="008C7B35"/>
    <w:rsid w:val="00950C16"/>
    <w:rsid w:val="009A4BCA"/>
    <w:rsid w:val="009F2723"/>
    <w:rsid w:val="00A800E1"/>
    <w:rsid w:val="00AD0768"/>
    <w:rsid w:val="00B3217F"/>
    <w:rsid w:val="00C2050C"/>
    <w:rsid w:val="00C85043"/>
    <w:rsid w:val="00C87517"/>
    <w:rsid w:val="00CE1F46"/>
    <w:rsid w:val="00D26C83"/>
    <w:rsid w:val="00D775F5"/>
    <w:rsid w:val="00DC17F1"/>
    <w:rsid w:val="00E23326"/>
    <w:rsid w:val="00EC5F22"/>
    <w:rsid w:val="00F00FEA"/>
    <w:rsid w:val="00F1772E"/>
    <w:rsid w:val="00F73860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0E1"/>
  </w:style>
  <w:style w:type="paragraph" w:styleId="Titolo1">
    <w:name w:val="heading 1"/>
    <w:basedOn w:val="Normale"/>
    <w:next w:val="Normale"/>
    <w:link w:val="Titolo1Carattere"/>
    <w:uiPriority w:val="9"/>
    <w:qFormat/>
    <w:rsid w:val="00133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D77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5F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75F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775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3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noi</cp:lastModifiedBy>
  <cp:revision>4</cp:revision>
  <dcterms:created xsi:type="dcterms:W3CDTF">2017-10-29T11:23:00Z</dcterms:created>
  <dcterms:modified xsi:type="dcterms:W3CDTF">2017-10-29T11:43:00Z</dcterms:modified>
</cp:coreProperties>
</file>